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D32C7" w14:textId="26E94D4F" w:rsidR="00941E93" w:rsidRPr="00941E93" w:rsidRDefault="00941E93" w:rsidP="009660B4">
      <w:pPr>
        <w:pStyle w:val="Heading2"/>
      </w:pPr>
      <w:r>
        <w:t>Neuron Models</w:t>
      </w:r>
    </w:p>
    <w:p w14:paraId="29F2033E" w14:textId="18C2D378" w:rsidR="00DF1969" w:rsidRDefault="00BD29A4">
      <w:r w:rsidRPr="00BD29A4">
        <w:drawing>
          <wp:anchor distT="0" distB="0" distL="114300" distR="114300" simplePos="0" relativeHeight="251661312" behindDoc="0" locked="0" layoutInCell="1" allowOverlap="1" wp14:anchorId="39467A64" wp14:editId="49594A43">
            <wp:simplePos x="0" y="0"/>
            <wp:positionH relativeFrom="column">
              <wp:posOffset>4808855</wp:posOffset>
            </wp:positionH>
            <wp:positionV relativeFrom="paragraph">
              <wp:posOffset>1202055</wp:posOffset>
            </wp:positionV>
            <wp:extent cx="1603375" cy="453390"/>
            <wp:effectExtent l="0" t="0" r="0" b="3810"/>
            <wp:wrapTight wrapText="bothSides">
              <wp:wrapPolygon edited="0">
                <wp:start x="0" y="0"/>
                <wp:lineTo x="0" y="20571"/>
                <wp:lineTo x="21215" y="20571"/>
                <wp:lineTo x="2121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03375" cy="453390"/>
                    </a:xfrm>
                    <a:prstGeom prst="rect">
                      <a:avLst/>
                    </a:prstGeom>
                  </pic:spPr>
                </pic:pic>
              </a:graphicData>
            </a:graphic>
            <wp14:sizeRelH relativeFrom="margin">
              <wp14:pctWidth>0</wp14:pctWidth>
            </wp14:sizeRelH>
            <wp14:sizeRelV relativeFrom="margin">
              <wp14:pctHeight>0</wp14:pctHeight>
            </wp14:sizeRelV>
          </wp:anchor>
        </w:drawing>
      </w:r>
      <w:r w:rsidRPr="00BD29A4">
        <w:drawing>
          <wp:anchor distT="0" distB="0" distL="114300" distR="114300" simplePos="0" relativeHeight="251660288" behindDoc="0" locked="0" layoutInCell="1" allowOverlap="1" wp14:anchorId="4796C2D9" wp14:editId="0537582C">
            <wp:simplePos x="0" y="0"/>
            <wp:positionH relativeFrom="column">
              <wp:posOffset>4810125</wp:posOffset>
            </wp:positionH>
            <wp:positionV relativeFrom="paragraph">
              <wp:posOffset>749300</wp:posOffset>
            </wp:positionV>
            <wp:extent cx="1609090" cy="411480"/>
            <wp:effectExtent l="0" t="0" r="0" b="0"/>
            <wp:wrapTight wrapText="bothSides">
              <wp:wrapPolygon edited="0">
                <wp:start x="0" y="0"/>
                <wp:lineTo x="0" y="20000"/>
                <wp:lineTo x="21140" y="20000"/>
                <wp:lineTo x="211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09090" cy="411480"/>
                    </a:xfrm>
                    <a:prstGeom prst="rect">
                      <a:avLst/>
                    </a:prstGeom>
                  </pic:spPr>
                </pic:pic>
              </a:graphicData>
            </a:graphic>
            <wp14:sizeRelH relativeFrom="margin">
              <wp14:pctWidth>0</wp14:pctWidth>
            </wp14:sizeRelH>
            <wp14:sizeRelV relativeFrom="margin">
              <wp14:pctHeight>0</wp14:pctHeight>
            </wp14:sizeRelV>
          </wp:anchor>
        </w:drawing>
      </w:r>
      <w:r w:rsidRPr="00BD29A4">
        <w:drawing>
          <wp:anchor distT="0" distB="0" distL="114300" distR="114300" simplePos="0" relativeHeight="251659264" behindDoc="0" locked="0" layoutInCell="1" allowOverlap="1" wp14:anchorId="095D502B" wp14:editId="4CAA33A0">
            <wp:simplePos x="0" y="0"/>
            <wp:positionH relativeFrom="column">
              <wp:posOffset>4608830</wp:posOffset>
            </wp:positionH>
            <wp:positionV relativeFrom="paragraph">
              <wp:posOffset>177165</wp:posOffset>
            </wp:positionV>
            <wp:extent cx="2003425" cy="567690"/>
            <wp:effectExtent l="0" t="0" r="3175" b="0"/>
            <wp:wrapTight wrapText="bothSides">
              <wp:wrapPolygon edited="0">
                <wp:start x="0" y="0"/>
                <wp:lineTo x="0" y="20295"/>
                <wp:lineTo x="21360" y="20295"/>
                <wp:lineTo x="213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3425" cy="567690"/>
                    </a:xfrm>
                    <a:prstGeom prst="rect">
                      <a:avLst/>
                    </a:prstGeom>
                  </pic:spPr>
                </pic:pic>
              </a:graphicData>
            </a:graphic>
            <wp14:sizeRelH relativeFrom="margin">
              <wp14:pctWidth>0</wp14:pctWidth>
            </wp14:sizeRelH>
            <wp14:sizeRelV relativeFrom="margin">
              <wp14:pctHeight>0</wp14:pctHeight>
            </wp14:sizeRelV>
          </wp:anchor>
        </w:drawing>
      </w:r>
      <w:r w:rsidR="00941E93" w:rsidRPr="00941E93">
        <w:rPr>
          <w:noProof/>
          <w:lang w:eastAsia="en-US"/>
        </w:rPr>
        <w:drawing>
          <wp:inline distT="0" distB="0" distL="0" distR="0" wp14:anchorId="51906F6E" wp14:editId="135284FF">
            <wp:extent cx="4047560" cy="2671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256" cy="2689472"/>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"10.1109/TNN.2004.832719", "ISBN" : "1045-9227 (Print)\\r1045-9227 (Linking)", "ISSN" : "10459227", "PMID" : "15484883", "abstract" : "We discuss the biological plausibility and computational efficiency of some of the most useful models of spiking and bursting neurons. We compare their applicability to large-scale simulations of cortical neural networks.", "author" : [ { "dropping-particle" : "", "family" : "Izhikevich", "given" : "Eugene M.", "non-dropping-particle" : "", "parse-names" : false, "suffix" : "" } ], "container-title" : "IEEE Transactions on Neural Networks", "id" : "ITEM-2", "issue" : "5", "issued" : { "date-parts" : [ [ "2004", "9" ] ] }, "page" : "1063-1070", "title" : "Which model to use for cortical spiking neurons?", "type" : "article-journal", "volume" : "15" }, "uris" : [ "http://www.mendeley.com/documents/?uuid=7e784d57-ba4d-44e9-8501-2f93f065d648" ] }, { "id" : "ITEM-3", "itemData" : { "DOI" : "http://dx.doi.org/10.1016/S0893-6080(01)00078-8", "ISBN" : "0893-6080 (Print)\\n0893-6080 (Linking)", "ISSN" : "0893-6080", "PMID" : "11665779", "abstract" : "We suggest a simple spiking model\u2014resonate-and-fire neuron, which is similar to the integrate-and-fire neuron except that the state variable is complex. The model provides geometric illustrations to many interesting phenomena occurring in biological neurons having subthreshold damped oscillations of membrane potential. For example, such neurons prefer a certain resonant frequency of the input that is nearly equal to their eigenfrequency, they can be excited or inhibited by a doublet (two pulses) depending on its interspike interval, and they can fire in response to an inhibitory input. All these properties could be observed in Hodgkin\u2013Huxley-type models. We use the resonate-and-fire model to illustrate possible sensitivity of biological neurons to the fine temporal structure of the input spike train. Being an analogue of the integrate-and-fire model, the resonate-and-fire model is computationally efficient and suitable for simulations of large networks of spiking neurons. ", "author" : [ { "dropping-particle" : "", "family" : "Izhikevich", "given" : "Eugene M", "non-dropping-particle" : "", "parse-names" : false, "suffix" : "" } ], "container-title" : "Neural Networks", "id" : "ITEM-3", "issue" : "6\u20137", "issued" : { "date-parts" : [ [ "2001" ] ] }, "page" : "883-894", "title" : "Resonate-and-fire neurons", "type" : "article-journal", "volume" : "14" }, "uris" : [ "http://www.mendeley.com/documents/?uuid=d63eeebb-4405-47d3-ae71-b63091ee0e97" ] } ], "mendeley" : { "formattedCitation" : "[3\u20135]", "plainTextFormattedCitation" : "[3\u20135]", "previouslyFormattedCitation" : "[3]" }, "properties" : { "noteIndex" : 0 }, "schema" : "https://github.com/citation-style-language/schema/raw/master/csl-citation.json" }</w:instrText>
      </w:r>
      <w:r w:rsidR="00E23B97">
        <w:fldChar w:fldCharType="separate"/>
      </w:r>
      <w:r w:rsidR="00F5488F" w:rsidRPr="00F5488F">
        <w:rPr>
          <w:noProof/>
        </w:rPr>
        <w:t>[3–5]</w:t>
      </w:r>
      <w:r w:rsidR="00E23B97">
        <w:fldChar w:fldCharType="end"/>
      </w:r>
      <w:r w:rsidRPr="00BD29A4">
        <w:t xml:space="preserve"> </w:t>
      </w:r>
    </w:p>
    <w:p w14:paraId="1D995033" w14:textId="554889D9" w:rsidR="005F1196" w:rsidRDefault="00941E93" w:rsidP="005F1196">
      <w:r w:rsidRPr="00941E93">
        <w:rPr>
          <w:noProof/>
          <w:lang w:eastAsia="en-US"/>
        </w:rPr>
        <w:drawing>
          <wp:inline distT="0" distB="0" distL="0" distR="0" wp14:anchorId="4F3E35F3" wp14:editId="5ADD2F95">
            <wp:extent cx="6764107" cy="43274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01103" cy="4351136"/>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"10.1109/IJCNN.2013.6707078", "ISBN" : "9781467361293", "abstract" : "Marching along the DARPA SyNAPSE roadmap, IBM unveils a trilogy of innovations towards the TrueNorth cognitive computing system inspired by the brain's function and efficiency. The sequential programming paradigm of the von Neumann architecture is wholly unsuited for TrueNorth. Therefore, as our main contribution, we develop a new programming paradigm that permits construction of complex cognitive algorithms and applications while being efficient for TrueNorth and effective for programmer productivity. The programming paradigm consists of (a) an abstraction for a TrueNorth program, named Corelet, for representing a network of neurosynaptic cores that encapsulates all details except external inputs and outputs; (b) an object-oriented Corelet Language for creating, composing, and decomposing corelets; (c) a Corelet Library that acts as an ever-growing repository of reusable corelets from which programmers compose new corelets; and (d) an end-to-end Corelet Laboratory that is a programming environment which integrates with the TrueNorth architectural simulator, Compass, to support all aspects of the programming cycle from design, through development, debugging, and up to deployment. The new paradigm seamlessly scales from a handful of synapses and neurons to networks of neurosynaptic cores of progressively increasing size and complexity. The utility of the new programming paradigm is underscored by the fact that we have designed and implemented more than 100 algorithms as corelets for TrueNorth in a very short time span.", "author" : [ { "dropping-particle" : "", "family" : "Amir", "given" : "Arnon", "non-dropping-particle" : "", "parse-names" : false, "suffix" : "" }, { "dropping-particle" : "", "family" : "Datta", "given" : "Pallab", "non-dropping-particle" : "", "parse-names" : false, "suffix" : "" }, { "dropping-particle" : "", "family" : "Risk", "given" : "William P.", "non-dropping-particle" : "", "parse-names" : false, "suffix" : "" }, { "dropping-particle" : "", "family" : "Cassidy", "given" : "Andrew S.", "non-dropping-particle" : "", "parse-names" : false, "suffix" : "" }, { "dropping-particle" : "", "family" : "Kusnitz", "given" : "Jeffrey a.", "non-dropping-particle" : "", "parse-names" : false, "suffix" : "" }, { "dropping-particle" : "", "family" : "Esser", "given" : "Steve K.", "non-dropping-particle" : "", "parse-names" : false, "suffix" : "" }, { "dropping-particle" : "", "family" : "Andreopoulos", "given" : "Alexander", "non-dropping-particle" : "", "parse-names" : false, "suffix" : "" }, { "dropping-particle" : "", "family" : "Wong", "given" : "Theodore M.", "non-dropping-particle" : "", "parse-names" : false, "suffix" : "" }, { "dropping-particle" : "", "family" : "Flickner", "given" : "Myron", "non-dropping-particle" : "", "parse-names" : false, "suffix" : "" }, { "dropping-particle" : "", "family" : "Alvarez-Icaza", "given" : "Rodrigo", "non-dropping-particle" : "", "parse-names" : false, "suffix" : "" }, { "dropping-particle" : "", "family" : "McQuinn", "given" : "Emmett", "non-dropping-particle" : "", "parse-names" : false, "suffix" : "" }, { "dropping-particle" : "", "family" : "Shaw", "given" : "Ben", "non-dropping-particle" : "", "parse-names" : false, "suffix" : "" }, { "dropping-particle" : "", "family" : "Pass", "given" : "Norm", "non-dropping-particle" : "", "parse-names" : false, "suffix" : "" }, { "dropping-particle" : "", "family" : "Modha", "given" : "Dharmendra S.", "non-dropping-particle" : "", "parse-names" : false, "suffix" : "" } ], "container-title" : "Proceedings of the International Joint Conference on Neural Networks", "id" : "ITEM-2", "issue" : "December", "issued" : { "date-parts" : [ [ "2013" ] ] }, "note" : "Has information on the prog. paradigm involved in True North,", "title" : "Cognitive computing programming paradigm: A Corelet Language for composing networks of neurosynaptic cores", "type" : "article-journal" }, "uris" : [ "http://www.mendeley.com/documents/?uuid=f8bdb4fb-ede6-4b9c-9603-b9496c8aea00" ] }, { "id" : "ITEM-3", "itemData" : { "DOI" : "10.1109/TCAD.2015.2474396", "ISBN" : "0278-0070 VO - 34", "ISSN" : "0278-0070", "abstract" : "Abstract\u2014The new era of cognitive computing brings forth the grand challenge of developing systems capable of processing massive amounts of noisy multisensory data. This type of intelligent computing poses a set of constraints, including realtime operation, low-power consumption and scalability, which require a radical departure from conventional system design. Brain-inspired architectures offer tremendous promise in this area. To this end, we developed TrueNorth, a 65 mW real-time neurosynaptic processor that implements a non-von Neumann, low-power, highly-parallel, scalable, and defect-tolerant architecture. With 4096 neurosynaptic cores, the TrueNorth chip contains 1 million digital neurons and 256 million synapses tightly interconnected by an event-driven routing infrastructure. The fully digital 5.4 billion transistor implementation leverages existing CMOS scaling trends, while ensuring one-to-one correspondence between hardware and software. With such aggressive design metrics and the TrueNorth architecture breaking path with prevailing architectures, it is clear that conventional computer-aided design (CAD) tools could not be used for the design. As a result, we developed a novel design methodology that includes mixed asynchronous\u2013synchronous circuits and a complete tool flow for building an event-driven, low-power neurosynaptic chip. The TrueNorth chip is fully configurable in terms of connectivity tools for mapping logical neural networks to the physical neurosynaptic core locations on the TrueNorth chips. With that, we have successfully demonstrated the use of TrueNorth-based systems in multiple applications, including visual object recognition, with higher performance and orders of magnitude lower power consumption than the same algorithms run on von Neumann architectures. The TrueNorth chip and its tool flow serve as building blocks for future cognitive systems, and give designers an opportunity to develop novel brain-inspired architectures and systems based on the knowledge obtained from this paper. and neural parameters to allow custom configurations for a wide range of cognitive and sensory perception applications. To reduce the system\u2019s communication energy, we have adapted existing application-agnostic very large-scale integration CAD placement", "author" : [ { "dropping-particle" : "", "family" : "Akopyan", "given" : "Filipp", "non-dropping-particle" : "", "parse-names" : false, "suffix" : "" }, { "dropping-particle" : "", "family" : "Sawada", "given" : "Jun", "non-dropping-particle" : "", "parse-names" : false, "suffix" : "" }, { "dropping-particle" : "", "family" : "Cassidy", "given" : "Andrew", "non-dropping-particle" : "", "parse-names" : false, "suffix" : "" }, { "dropping-particle" : "", "family" : "Alvarez-Icaza", "given" : "Rodrigo", "non-dropping-particle" : "", "parse-names" : false, "suffix" : "" }, { "dropping-particle" : "", "family" : "Arthur", "given" : "John", "non-dropping-particle" : "", "parse-names" : false, "suffix" : "" }, { "dropping-particle" : "", "family" : "Merolla", "given" : "Paul", "non-dropping-particle" : "", "parse-names" : false, "suffix" : "" }, { "dropping-particle" : "", "family" : "Imam", "given" : "Nabil", "non-dropping-particle" : "", "parse-names" : false, "suffix" : "" }, { "dropping-particle" : "", "family" : "Nakamura", "given" : "Yutaka", "non-dropping-particle" : "", "parse-names" : false, "suffix" : "" }, { "dropping-particle" : "", "family" : "Datta", "given" : "Pallab", "non-dropping-particle" : "", "parse-names" : false, "suffix" : "" }, { "dropping-particle" : "", "family" : "Nam", "given" : "Gi-Joon", "non-dropping-particle" : "", "parse-names" : false, "suffix" : "" }, { "dropping-particle" : "", "family" : "Taba", "given" : "Brian", "non-dropping-particle" : "", "parse-names" : false, "suffix" : "" }, { "dropping-particle" : "", "family" : "Beakes", "given" : "Michael", "non-dropping-particle" : "", "parse-names" : false, "suffix" : "" }, { "dropping-particle" : "", "family" : "Brezzo", "given" : "Bernard", "non-dropping-particle" : "", "parse-names" : false, "suffix" : "" }, { "dropping-particle" : "", "family" : "Kuang", "given" : "Jente B.", "non-dropping-particle" : "", "parse-names" : false, "suffix" : "" }, { "dropping-particle" : "", "family" : "Manohar", "given" : "Rajit", "non-dropping-particle" : "", "parse-names" : false, "suffix" : "" }, { "dropping-particle" : "", "family" : "Risk", "given" : "William P.", "non-dropping-particle" : "", "parse-names" : false, "suffix" : "" }, { "dropping-particle" : "", "family" : "Jackson", "given" : "Bryan", "non-dropping-particle" : "", "parse-names" : false, "suffix" : "" }, { "dropping-particle" : "", "family" : "Modha", "given" : "Dharmendra S.", "non-dropping-particle" : "", "parse-names" : false, "suffix" : "" } ], "container-title" : "IEEE Transactions on Computer-Aided Design of Integrated Circuits and Systems", "id" : "ITEM-3", "issue" : "10", "issued" : { "date-parts" : [ [ "2015", "10" ] ] }, "page" : "1537-1557", "title" : "TrueNorth: Design and Tool Flow of a 65 mW 1 Million Neuron Programmable Neurosynaptic Chip", "type" : "article-journal", "volume" : "34" }, "uris" : [ "http://www.mendeley.com/documents/?uuid=cfb1ee76-27f7-4d16-a9e5-83b4d40e74d1" ] } ], "mendeley" : { "formattedCitation" : "[1\u20133]", "plainTextFormattedCitation" : "[1\u20133]", "previouslyFormattedCitation" : "[1\u20133]" }, "properties" : { "noteIndex" : 0 }, "schema" : "https://github.com/citation-style-language/schema/raw/master/csl-citation.json" }</w:instrText>
      </w:r>
      <w:r w:rsidR="00E23B97">
        <w:fldChar w:fldCharType="separate"/>
      </w:r>
      <w:r w:rsidR="00E23B97" w:rsidRPr="00E23B97">
        <w:rPr>
          <w:noProof/>
        </w:rPr>
        <w:t>[1–3]</w:t>
      </w:r>
      <w:r w:rsidR="00E23B97">
        <w:fldChar w:fldCharType="end"/>
      </w:r>
    </w:p>
    <w:p w14:paraId="7D82B2D4" w14:textId="33BBEAD4" w:rsidR="005F1196" w:rsidRDefault="005F1196">
      <w:r>
        <w:br w:type="page"/>
      </w:r>
    </w:p>
    <w:p w14:paraId="0EC2A99F" w14:textId="3AA9C28C" w:rsidR="00DF1969" w:rsidRDefault="00941E93" w:rsidP="00941E93">
      <w:pPr>
        <w:pStyle w:val="Heading2"/>
      </w:pPr>
      <w:r>
        <w:lastRenderedPageBreak/>
        <w:t>Event Flow</w:t>
      </w:r>
    </w:p>
    <w:p w14:paraId="68AC6C16" w14:textId="77777777" w:rsidR="005F1196" w:rsidRDefault="005F1196" w:rsidP="00E23B97">
      <w:pPr>
        <w:sectPr w:rsidR="005F1196" w:rsidSect="009660B4">
          <w:footerReference w:type="default" r:id="rId13"/>
          <w:footerReference w:type="first" r:id="rId14"/>
          <w:pgSz w:w="12240" w:h="15840"/>
          <w:pgMar w:top="720" w:right="720" w:bottom="720" w:left="720" w:header="0" w:footer="144" w:gutter="0"/>
          <w:cols w:space="720"/>
          <w:titlePg/>
          <w:docGrid w:linePitch="360"/>
        </w:sectPr>
      </w:pPr>
    </w:p>
    <w:p w14:paraId="0BCAC34F" w14:textId="36AE76FE" w:rsidR="005F1196" w:rsidRDefault="005F1196" w:rsidP="005F1196">
      <w:pPr>
        <w:sectPr w:rsidR="005F1196" w:rsidSect="005F1196">
          <w:type w:val="continuous"/>
          <w:pgSz w:w="12240" w:h="15840"/>
          <w:pgMar w:top="1901" w:right="1008" w:bottom="1440" w:left="1008" w:header="720" w:footer="432" w:gutter="0"/>
          <w:cols w:space="720"/>
          <w:titlePg/>
          <w:docGrid w:linePitch="360"/>
        </w:sectPr>
      </w:pPr>
      <w:r w:rsidRPr="005F1196">
        <w:lastRenderedPageBreak/>
        <w:drawing>
          <wp:anchor distT="0" distB="0" distL="114300" distR="114300" simplePos="0" relativeHeight="251658240" behindDoc="0" locked="0" layoutInCell="1" allowOverlap="1" wp14:anchorId="561D0280" wp14:editId="2B75A98B">
            <wp:simplePos x="0" y="0"/>
            <wp:positionH relativeFrom="column">
              <wp:posOffset>3793490</wp:posOffset>
            </wp:positionH>
            <wp:positionV relativeFrom="paragraph">
              <wp:posOffset>0</wp:posOffset>
            </wp:positionV>
            <wp:extent cx="2812415" cy="3426460"/>
            <wp:effectExtent l="0" t="0" r="0" b="0"/>
            <wp:wrapTight wrapText="bothSides">
              <wp:wrapPolygon edited="0">
                <wp:start x="585" y="480"/>
                <wp:lineTo x="585" y="20976"/>
                <wp:lineTo x="20873" y="20976"/>
                <wp:lineTo x="20873" y="480"/>
                <wp:lineTo x="585" y="480"/>
              </wp:wrapPolygon>
            </wp:wrapTight>
            <wp:docPr id="4" name="Picture 4" descr="../../../../Volumes/Mark/Development/NeMo_Presentations/rvp/diagrams/tim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rk/Development/NeMo_Presentations/rvp/diagrams/time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24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1196">
        <w:drawing>
          <wp:inline distT="0" distB="0" distL="0" distR="0" wp14:anchorId="30D25ABA" wp14:editId="5E17D081">
            <wp:extent cx="3717418" cy="3253740"/>
            <wp:effectExtent l="0" t="0" r="0" b="0"/>
            <wp:docPr id="3" name="Picture 3" descr="../../../../Volumes/Mark/Development/NeMo_Presentations/rvp/diagrams/NeM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rk/Development/NeMo_Presentations/rvp/diagrams/NeMo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4241" cy="3285970"/>
                    </a:xfrm>
                    <a:prstGeom prst="rect">
                      <a:avLst/>
                    </a:prstGeom>
                    <a:noFill/>
                    <a:ln>
                      <a:noFill/>
                    </a:ln>
                  </pic:spPr>
                </pic:pic>
              </a:graphicData>
            </a:graphic>
          </wp:inline>
        </w:drawing>
      </w:r>
    </w:p>
    <w:p w14:paraId="77081AE9" w14:textId="30FDBC48" w:rsidR="005F1196" w:rsidRDefault="005F1196" w:rsidP="009660B4">
      <w:r>
        <w:lastRenderedPageBreak/>
        <w:t>In b</w:t>
      </w:r>
      <w:r>
        <w:t xml:space="preserve">locks 1–18, we show the </w:t>
      </w:r>
      <w:proofErr w:type="spellStart"/>
      <w:r>
        <w:t>NeMo</w:t>
      </w:r>
      <w:proofErr w:type="spellEnd"/>
      <w:r>
        <w:t xml:space="preserve"> neuron model control flow for the forward event handler. The flow starts at the current simulation time, t, where t is measured in microseconds. If t &gt; 1, there has been at least one </w:t>
      </w:r>
      <w:proofErr w:type="spellStart"/>
      <w:r>
        <w:t>neurosynaptic</w:t>
      </w:r>
      <w:proofErr w:type="spellEnd"/>
      <w:r>
        <w:t xml:space="preserve"> tick since the simulation has started. There are two event types that neurons receive: synapse messages and heart- beat messages. Synapse messages are set at a nanosecond resolution, with events occu</w:t>
      </w:r>
      <w:r w:rsidR="006F0A1C">
        <w:t>rring at t + 0.0001 + ε. Heart</w:t>
      </w:r>
      <w:r w:rsidR="006F0A1C">
        <w:softHyphen/>
        <w:t>–</w:t>
      </w:r>
      <w:r>
        <w:t xml:space="preserve">beat messages are sent at a larger time-slice, t + 0.1 + ε. In Figure 3, the synapse message processing is represented on the left column, and heartbeat messages are shown on the right. We use ε to represent a “jitter” factor, an extremely small random value used to ensure a deterministic ordering of events. </w:t>
      </w:r>
    </w:p>
    <w:p w14:paraId="244BEF79" w14:textId="77777777" w:rsidR="005F1196" w:rsidRDefault="005F1196" w:rsidP="009660B4">
      <w:r>
        <w:t>The synapse message process begins in Block 1, when the neuron receives a synapse message. The neuron first saves the current voltage value, Block 2, a double precision floating point value V</w:t>
      </w:r>
      <w:r>
        <w:rPr>
          <w:position w:val="-3"/>
          <w:sz w:val="16"/>
          <w:szCs w:val="16"/>
        </w:rPr>
        <w:t>j</w:t>
      </w:r>
      <w:r>
        <w:t>, in the synapse message, Block 3. This is to facilitate reverse computation, by saving V</w:t>
      </w:r>
      <w:r>
        <w:rPr>
          <w:position w:val="-3"/>
          <w:sz w:val="16"/>
          <w:szCs w:val="16"/>
        </w:rPr>
        <w:t xml:space="preserve">j </w:t>
      </w:r>
      <w:r>
        <w:t xml:space="preserve">in the message, when rolling back messages neurons are able to revert changes made during forward computation. </w:t>
      </w:r>
    </w:p>
    <w:p w14:paraId="76E1B64F" w14:textId="1A5E91CB" w:rsidR="005F1196" w:rsidRDefault="005F1196" w:rsidP="009660B4">
      <w:r>
        <w:t>The neuron then performs the integration function, shown in Figure 3 as Block 4. This updates V</w:t>
      </w:r>
      <w:r>
        <w:rPr>
          <w:position w:val="-3"/>
          <w:sz w:val="16"/>
          <w:szCs w:val="16"/>
        </w:rPr>
        <w:t xml:space="preserve">j </w:t>
      </w:r>
      <w:r>
        <w:t>with a new value.</w:t>
      </w:r>
      <w:r>
        <w:t xml:space="preserve"> Neuron heartbeat messages are </w:t>
      </w:r>
      <w:proofErr w:type="spellStart"/>
      <w:r>
        <w:t>NeMo’s</w:t>
      </w:r>
      <w:proofErr w:type="spellEnd"/>
      <w:r>
        <w:t xml:space="preserve"> technique to sy</w:t>
      </w:r>
      <w:r>
        <w:t>n</w:t>
      </w:r>
      <w:r>
        <w:t>chronize neuron firing. In an LIF model, neurons integrate, leak, fire, and reset at speci</w:t>
      </w:r>
      <w:r>
        <w:t>fic intervals. To increase per</w:t>
      </w:r>
      <w:r>
        <w:t>formance, a heartbeat message is sent only when a neuron activates. In Block 5, the neuron checks if it has already sent a heartbeat message. If it has not, it schedules a heartbeat message at t + 0.1 + ε, in Block 6. This action completes the neuron’s integration function</w:t>
      </w:r>
      <w:r>
        <w:t xml:space="preserve"> for a particular axon. By exe</w:t>
      </w:r>
      <w:r>
        <w:t xml:space="preserve">cuting this flow every time an axon message is received, </w:t>
      </w:r>
      <w:proofErr w:type="spellStart"/>
      <w:r>
        <w:t>NeMo</w:t>
      </w:r>
      <w:proofErr w:type="spellEnd"/>
      <w:r>
        <w:t xml:space="preserve"> recreates the integration formula in Figure 2, Equation (6). </w:t>
      </w:r>
    </w:p>
    <w:p w14:paraId="4C1BFB1F" w14:textId="77777777" w:rsidR="005F1196" w:rsidRDefault="005F1196" w:rsidP="009660B4">
      <w:r>
        <w:t xml:space="preserve">When a heartbeat message is received, as shown in Block 7, the neuron begins its leak, fire and reset function. The neuron also saves its current membrane potential in the received message Blocks 8 and 9. </w:t>
      </w:r>
    </w:p>
    <w:p w14:paraId="12394F8E" w14:textId="1C09ADCC" w:rsidR="005F1196" w:rsidRDefault="005F1196" w:rsidP="0067132A">
      <w:r>
        <w:t xml:space="preserve">Blocks 10-11 calculate the time passed since the last time the neuron was live. Using this, the current leak value is calculated. Finally, in blocks 15-18, the neuron checks the threshold values and fires and/or resets. </w:t>
      </w:r>
    </w:p>
    <w:p w14:paraId="5B4188BD" w14:textId="77777777" w:rsidR="0067132A" w:rsidRDefault="0067132A">
      <w:r>
        <w:br w:type="page"/>
      </w:r>
    </w:p>
    <w:p w14:paraId="241B4262" w14:textId="0831C53E" w:rsidR="00E23B97" w:rsidRDefault="00E23B97" w:rsidP="00BE4693">
      <w:pPr>
        <w:pStyle w:val="Heading2"/>
      </w:pPr>
      <w:bookmarkStart w:id="0" w:name="_GoBack"/>
      <w:bookmarkEnd w:id="0"/>
      <w:r>
        <w:lastRenderedPageBreak/>
        <w:t>References</w:t>
      </w:r>
    </w:p>
    <w:p w14:paraId="4202D53C" w14:textId="194C7AA9" w:rsidR="00F5488F" w:rsidRPr="00F5488F" w:rsidRDefault="00E23B97"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fldChar w:fldCharType="begin" w:fldLock="1"/>
      </w:r>
      <w:r>
        <w:instrText xml:space="preserve">ADDIN Mendeley Bibliography CSL_BIBLIOGRAPHY </w:instrText>
      </w:r>
      <w:r>
        <w:fldChar w:fldCharType="separate"/>
      </w:r>
      <w:r w:rsidR="00F5488F" w:rsidRPr="00F5488F">
        <w:rPr>
          <w:rFonts w:ascii="Arial" w:eastAsia="Times New Roman" w:hAnsi="Arial" w:cs="Arial"/>
          <w:noProof/>
          <w:sz w:val="24"/>
        </w:rPr>
        <w:t>[1]</w:t>
      </w:r>
      <w:r w:rsidR="00F5488F" w:rsidRPr="00F5488F">
        <w:rPr>
          <w:rFonts w:ascii="Arial" w:eastAsia="Times New Roman" w:hAnsi="Arial" w:cs="Arial"/>
          <w:noProof/>
          <w:sz w:val="24"/>
        </w:rPr>
        <w:tab/>
        <w:t xml:space="preserve">Akopyan, F. et al. 2015. TrueNorth: Design and Tool Flow of a 65 mW 1 Million Neuron Programmable Neurosynaptic Chip. </w:t>
      </w:r>
      <w:r w:rsidR="00F5488F" w:rsidRPr="00F5488F">
        <w:rPr>
          <w:rFonts w:ascii="Arial" w:eastAsia="Times New Roman" w:hAnsi="Arial" w:cs="Arial"/>
          <w:i/>
          <w:iCs/>
          <w:noProof/>
          <w:sz w:val="24"/>
        </w:rPr>
        <w:t>IEEE Transactions on Computer-Aided Design of Integrated Circuits and Systems</w:t>
      </w:r>
      <w:r w:rsidR="00F5488F" w:rsidRPr="00F5488F">
        <w:rPr>
          <w:rFonts w:ascii="Arial" w:eastAsia="Times New Roman" w:hAnsi="Arial" w:cs="Arial"/>
          <w:noProof/>
          <w:sz w:val="24"/>
        </w:rPr>
        <w:t>. 34, 10 (Oct. 2015), 1537–1557.</w:t>
      </w:r>
    </w:p>
    <w:p w14:paraId="01BB4454"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[2]</w:t>
      </w:r>
      <w:r w:rsidRPr="00F5488F">
        <w:rPr>
          <w:rFonts w:ascii="Arial" w:eastAsia="Times New Roman" w:hAnsi="Arial" w:cs="Arial"/>
          <w:noProof/>
          <w:sz w:val="24"/>
        </w:rPr>
        <w:tab/>
        <w:t xml:space="preserve">Amir, A. et al. 2013. Cognitive computing programming paradigm: A Corelet Language for composing networks of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December (2013).</w:t>
      </w:r>
    </w:p>
    <w:p w14:paraId="083902B7"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[3]</w:t>
      </w:r>
      <w:r w:rsidRPr="00F5488F">
        <w:rPr>
          <w:rFonts w:ascii="Arial" w:eastAsia="Times New Roman" w:hAnsi="Arial" w:cs="Arial"/>
          <w:noProof/>
          <w:sz w:val="24"/>
        </w:rPr>
        <w:tab/>
        <w:t xml:space="preserve">Cassidy, A.S. et al. 2013. Cognitive computing building block: A versatile and efficient digital neuron model for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(2013).</w:t>
      </w:r>
    </w:p>
    <w:p w14:paraId="0E29E2CE"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[4]</w:t>
      </w:r>
      <w:r w:rsidRPr="00F5488F">
        <w:rPr>
          <w:rFonts w:ascii="Arial" w:eastAsia="Times New Roman" w:hAnsi="Arial" w:cs="Arial"/>
          <w:noProof/>
          <w:sz w:val="24"/>
        </w:rPr>
        <w:tab/>
        <w:t xml:space="preserve">Izhikevich, E.M. 2001. Resonate-and-fire neurons. </w:t>
      </w:r>
      <w:r w:rsidRPr="00F5488F">
        <w:rPr>
          <w:rFonts w:ascii="Arial" w:eastAsia="Times New Roman" w:hAnsi="Arial" w:cs="Arial"/>
          <w:i/>
          <w:iCs/>
          <w:noProof/>
          <w:sz w:val="24"/>
        </w:rPr>
        <w:t>Neural Networks</w:t>
      </w:r>
      <w:r w:rsidRPr="00F5488F">
        <w:rPr>
          <w:rFonts w:ascii="Arial" w:eastAsia="Times New Roman" w:hAnsi="Arial" w:cs="Arial"/>
          <w:noProof/>
          <w:sz w:val="24"/>
        </w:rPr>
        <w:t>. 14, 6–7 (2001), 883–894.</w:t>
      </w:r>
    </w:p>
    <w:p w14:paraId="77EEA568" w14:textId="77777777" w:rsidR="00F5488F" w:rsidRPr="00F5488F" w:rsidRDefault="00F5488F" w:rsidP="00F5488F">
      <w:pPr>
        <w:widowControl w:val="0"/>
        <w:autoSpaceDE w:val="0"/>
        <w:autoSpaceDN w:val="0"/>
        <w:adjustRightInd w:val="0"/>
        <w:spacing w:before="160" w:after="320" w:line="360" w:lineRule="auto"/>
        <w:ind w:left="640" w:hanging="640"/>
        <w:rPr>
          <w:rFonts w:ascii="Arial" w:hAnsi="Arial" w:cs="Arial"/>
          <w:noProof/>
          <w:sz w:val="24"/>
        </w:rPr>
      </w:pPr>
      <w:r w:rsidRPr="00F5488F">
        <w:rPr>
          <w:rFonts w:ascii="Arial" w:eastAsia="Times New Roman" w:hAnsi="Arial" w:cs="Arial"/>
          <w:noProof/>
          <w:sz w:val="24"/>
        </w:rPr>
        <w:t>[5]</w:t>
      </w:r>
      <w:r w:rsidRPr="00F5488F">
        <w:rPr>
          <w:rFonts w:ascii="Arial" w:eastAsia="Times New Roman" w:hAnsi="Arial" w:cs="Arial"/>
          <w:noProof/>
          <w:sz w:val="24"/>
        </w:rPr>
        <w:tab/>
        <w:t xml:space="preserve">Izhikevich, E.M. 2004. Which model to use for cortical spiking neurons? </w:t>
      </w:r>
      <w:r w:rsidRPr="00F5488F">
        <w:rPr>
          <w:rFonts w:ascii="Arial" w:eastAsia="Times New Roman" w:hAnsi="Arial" w:cs="Arial"/>
          <w:i/>
          <w:iCs/>
          <w:noProof/>
          <w:sz w:val="24"/>
        </w:rPr>
        <w:t>IEEE Transactions on Neural Networks</w:t>
      </w:r>
      <w:r w:rsidRPr="00F5488F">
        <w:rPr>
          <w:rFonts w:ascii="Arial" w:eastAsia="Times New Roman" w:hAnsi="Arial" w:cs="Arial"/>
          <w:noProof/>
          <w:sz w:val="24"/>
        </w:rPr>
        <w:t>. 15, 5 (Sep. 2004), 1063–1070.</w:t>
      </w:r>
    </w:p>
    <w:p w14:paraId="0CD08F02" w14:textId="020B216C" w:rsidR="00941E93" w:rsidRPr="00941E93" w:rsidRDefault="00E23B97" w:rsidP="00F5488F">
      <w:pPr>
        <w:widowControl w:val="0"/>
        <w:autoSpaceDE w:val="0"/>
        <w:autoSpaceDN w:val="0"/>
        <w:adjustRightInd w:val="0"/>
        <w:spacing w:before="160" w:after="320" w:line="360" w:lineRule="auto"/>
        <w:ind w:left="640" w:hanging="640"/>
      </w:pPr>
      <w:r>
        <w:fldChar w:fldCharType="end"/>
      </w:r>
    </w:p>
    <w:sectPr w:rsidR="00941E93" w:rsidRPr="00941E93" w:rsidSect="0067132A">
      <w:headerReference w:type="default" r:id="rId17"/>
      <w:type w:val="continuous"/>
      <w:pgSz w:w="12240" w:h="15840"/>
      <w:pgMar w:top="720" w:right="720" w:bottom="720" w:left="720" w:header="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65127E" w14:textId="77777777" w:rsidR="00A01C9D" w:rsidRDefault="00A01C9D">
      <w:pPr>
        <w:spacing w:before="0" w:after="0" w:line="240" w:lineRule="auto"/>
      </w:pPr>
      <w:r>
        <w:separator/>
      </w:r>
    </w:p>
    <w:p w14:paraId="778324DE" w14:textId="77777777" w:rsidR="00A01C9D" w:rsidRDefault="00A01C9D"/>
  </w:endnote>
  <w:endnote w:type="continuationSeparator" w:id="0">
    <w:p w14:paraId="593B5BFF" w14:textId="77777777" w:rsidR="00A01C9D" w:rsidRDefault="00A01C9D">
      <w:pPr>
        <w:spacing w:before="0" w:after="0" w:line="240" w:lineRule="auto"/>
      </w:pPr>
      <w:r>
        <w:continuationSeparator/>
      </w:r>
    </w:p>
    <w:p w14:paraId="55453701" w14:textId="77777777" w:rsidR="00A01C9D" w:rsidRDefault="00A01C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418AB290" w14:textId="77777777" w:rsidR="00DF1969" w:rsidRDefault="00AA2023">
        <w:pPr>
          <w:pStyle w:val="Footer"/>
        </w:pPr>
        <w:r>
          <w:fldChar w:fldCharType="begin"/>
        </w:r>
        <w:r>
          <w:instrText xml:space="preserve"> PAGE   \* MERGEFORMAT </w:instrText>
        </w:r>
        <w:r>
          <w:fldChar w:fldCharType="separate"/>
        </w:r>
        <w:r w:rsidR="00BE4693">
          <w:rPr>
            <w:noProof/>
          </w:rPr>
          <w:t>3</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C5B94" w14:textId="77777777" w:rsidR="00DF1969" w:rsidRDefault="00941E93">
    <w:pPr>
      <w:pStyle w:val="Footer"/>
    </w:pPr>
    <w:proofErr w:type="spellStart"/>
    <w:r>
      <w:t>NeMo</w:t>
    </w:r>
    <w:proofErr w:type="spellEnd"/>
    <w:r>
      <w:t xml:space="preserve"> -  A Parallel Discrete Event </w:t>
    </w:r>
    <w:proofErr w:type="spellStart"/>
    <w:r>
      <w:t>Neuromorphic</w:t>
    </w:r>
    <w:proofErr w:type="spellEnd"/>
    <w:r>
      <w:t xml:space="preserve"> Hardware Simulation Model</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955607" w14:textId="77777777" w:rsidR="00A01C9D" w:rsidRDefault="00A01C9D">
      <w:pPr>
        <w:spacing w:before="0" w:after="0" w:line="240" w:lineRule="auto"/>
      </w:pPr>
      <w:r>
        <w:separator/>
      </w:r>
    </w:p>
    <w:p w14:paraId="4E123863" w14:textId="77777777" w:rsidR="00A01C9D" w:rsidRDefault="00A01C9D"/>
  </w:footnote>
  <w:footnote w:type="continuationSeparator" w:id="0">
    <w:p w14:paraId="1983A85F" w14:textId="77777777" w:rsidR="00A01C9D" w:rsidRDefault="00A01C9D">
      <w:pPr>
        <w:spacing w:before="0" w:after="0" w:line="240" w:lineRule="auto"/>
      </w:pPr>
      <w:r>
        <w:continuationSeparator/>
      </w:r>
    </w:p>
    <w:p w14:paraId="6ADEFB6F" w14:textId="77777777" w:rsidR="00A01C9D" w:rsidRDefault="00A01C9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89F5" w14:textId="77777777" w:rsidR="0067132A" w:rsidRPr="0067132A" w:rsidRDefault="0067132A" w:rsidP="0067132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C329C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2">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3">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5"/>
  </w:num>
  <w:num w:numId="6">
    <w:abstractNumId w:val="7"/>
  </w:num>
  <w:num w:numId="7">
    <w:abstractNumId w:val="3"/>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E93"/>
    <w:rsid w:val="001B587D"/>
    <w:rsid w:val="004432F1"/>
    <w:rsid w:val="00581B83"/>
    <w:rsid w:val="005F1196"/>
    <w:rsid w:val="00614A25"/>
    <w:rsid w:val="0067132A"/>
    <w:rsid w:val="006F0A1C"/>
    <w:rsid w:val="00941E93"/>
    <w:rsid w:val="009660B4"/>
    <w:rsid w:val="00A01C9D"/>
    <w:rsid w:val="00AA2023"/>
    <w:rsid w:val="00BD29A4"/>
    <w:rsid w:val="00BE4693"/>
    <w:rsid w:val="00DF1969"/>
    <w:rsid w:val="00E23B97"/>
    <w:rsid w:val="00E96548"/>
    <w:rsid w:val="00EB5521"/>
    <w:rsid w:val="00F54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653C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132A"/>
    <w:rPr>
      <w:sz w:val="20"/>
      <w:szCs w:val="20"/>
    </w:rPr>
  </w:style>
  <w:style w:type="paragraph" w:styleId="Heading1">
    <w:name w:val="heading 1"/>
    <w:basedOn w:val="Normal"/>
    <w:next w:val="Normal"/>
    <w:link w:val="Heading1Char"/>
    <w:uiPriority w:val="9"/>
    <w:qFormat/>
    <w:rsid w:val="0067132A"/>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7132A"/>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67132A"/>
    <w:pPr>
      <w:pBdr>
        <w:top w:val="single" w:sz="6" w:space="2" w:color="D34817" w:themeColor="accent1"/>
        <w:left w:val="single" w:sz="6" w:space="2" w:color="D34817" w:themeColor="accent1"/>
      </w:pBdr>
      <w:spacing w:before="300" w:after="0"/>
      <w:outlineLvl w:val="2"/>
    </w:pPr>
    <w:rPr>
      <w:caps/>
      <w:color w:val="68230B" w:themeColor="accent1" w:themeShade="7F"/>
      <w:spacing w:val="15"/>
      <w:sz w:val="22"/>
      <w:szCs w:val="22"/>
    </w:rPr>
  </w:style>
  <w:style w:type="paragraph" w:styleId="Heading4">
    <w:name w:val="heading 4"/>
    <w:basedOn w:val="Normal"/>
    <w:next w:val="Normal"/>
    <w:link w:val="Heading4Char"/>
    <w:uiPriority w:val="9"/>
    <w:semiHidden/>
    <w:unhideWhenUsed/>
    <w:qFormat/>
    <w:rsid w:val="0067132A"/>
    <w:pPr>
      <w:pBdr>
        <w:top w:val="dotted" w:sz="6" w:space="2" w:color="D34817" w:themeColor="accent1"/>
        <w:left w:val="dotted" w:sz="6" w:space="2" w:color="D34817" w:themeColor="accent1"/>
      </w:pBdr>
      <w:spacing w:before="300" w:after="0"/>
      <w:outlineLvl w:val="3"/>
    </w:pPr>
    <w:rPr>
      <w:caps/>
      <w:color w:val="9D3511" w:themeColor="accent1" w:themeShade="BF"/>
      <w:spacing w:val="10"/>
      <w:sz w:val="22"/>
      <w:szCs w:val="22"/>
    </w:rPr>
  </w:style>
  <w:style w:type="paragraph" w:styleId="Heading5">
    <w:name w:val="heading 5"/>
    <w:basedOn w:val="Normal"/>
    <w:next w:val="Normal"/>
    <w:link w:val="Heading5Char"/>
    <w:uiPriority w:val="9"/>
    <w:semiHidden/>
    <w:unhideWhenUsed/>
    <w:qFormat/>
    <w:rsid w:val="0067132A"/>
    <w:pPr>
      <w:pBdr>
        <w:bottom w:val="single" w:sz="6" w:space="1" w:color="D34817" w:themeColor="accent1"/>
      </w:pBdr>
      <w:spacing w:before="300" w:after="0"/>
      <w:outlineLvl w:val="4"/>
    </w:pPr>
    <w:rPr>
      <w:caps/>
      <w:color w:val="9D3511" w:themeColor="accent1" w:themeShade="BF"/>
      <w:spacing w:val="10"/>
      <w:sz w:val="22"/>
      <w:szCs w:val="22"/>
    </w:rPr>
  </w:style>
  <w:style w:type="paragraph" w:styleId="Heading6">
    <w:name w:val="heading 6"/>
    <w:basedOn w:val="Normal"/>
    <w:next w:val="Normal"/>
    <w:link w:val="Heading6Char"/>
    <w:uiPriority w:val="9"/>
    <w:semiHidden/>
    <w:unhideWhenUsed/>
    <w:qFormat/>
    <w:rsid w:val="0067132A"/>
    <w:pPr>
      <w:pBdr>
        <w:bottom w:val="dotted" w:sz="6" w:space="1" w:color="D34817" w:themeColor="accent1"/>
      </w:pBdr>
      <w:spacing w:before="300" w:after="0"/>
      <w:outlineLvl w:val="5"/>
    </w:pPr>
    <w:rPr>
      <w:caps/>
      <w:color w:val="9D3511" w:themeColor="accent1" w:themeShade="BF"/>
      <w:spacing w:val="10"/>
      <w:sz w:val="22"/>
      <w:szCs w:val="22"/>
    </w:rPr>
  </w:style>
  <w:style w:type="paragraph" w:styleId="Heading7">
    <w:name w:val="heading 7"/>
    <w:basedOn w:val="Normal"/>
    <w:next w:val="Normal"/>
    <w:link w:val="Heading7Char"/>
    <w:uiPriority w:val="9"/>
    <w:semiHidden/>
    <w:unhideWhenUsed/>
    <w:qFormat/>
    <w:rsid w:val="0067132A"/>
    <w:pPr>
      <w:spacing w:before="300" w:after="0"/>
      <w:outlineLvl w:val="6"/>
    </w:pPr>
    <w:rPr>
      <w:caps/>
      <w:color w:val="9D3511" w:themeColor="accent1" w:themeShade="BF"/>
      <w:spacing w:val="10"/>
      <w:sz w:val="22"/>
      <w:szCs w:val="22"/>
    </w:rPr>
  </w:style>
  <w:style w:type="paragraph" w:styleId="Heading8">
    <w:name w:val="heading 8"/>
    <w:basedOn w:val="Normal"/>
    <w:next w:val="Normal"/>
    <w:link w:val="Heading8Char"/>
    <w:uiPriority w:val="9"/>
    <w:semiHidden/>
    <w:unhideWhenUsed/>
    <w:qFormat/>
    <w:rsid w:val="0067132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7132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Ind w:w="0" w:type="dxa"/>
      <w:tblBorders>
        <w:top w:val="single" w:sz="4" w:space="0" w:color="D34817" w:themeColor="accent1"/>
        <w:left w:val="single" w:sz="4" w:space="0" w:color="D34817" w:themeColor="accent1"/>
        <w:bottom w:val="single" w:sz="4" w:space="0" w:color="D34817" w:themeColor="accent1"/>
        <w:right w:val="single" w:sz="4" w:space="0" w:color="D34817" w:themeColor="accent1"/>
      </w:tblBorders>
      <w:tblCellMar>
        <w:top w:w="0" w:type="dxa"/>
        <w:left w:w="108" w:type="dxa"/>
        <w:bottom w:w="0" w:type="dxa"/>
        <w:right w:w="108" w:type="dxa"/>
      </w:tblCellMar>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paragraph" w:styleId="Title">
    <w:name w:val="Title"/>
    <w:basedOn w:val="Normal"/>
    <w:next w:val="Normal"/>
    <w:link w:val="TitleChar"/>
    <w:uiPriority w:val="10"/>
    <w:qFormat/>
    <w:rsid w:val="0067132A"/>
    <w:pPr>
      <w:spacing w:before="720"/>
    </w:pPr>
    <w:rPr>
      <w:caps/>
      <w:color w:val="D34817" w:themeColor="accent1"/>
      <w:spacing w:val="10"/>
      <w:kern w:val="28"/>
      <w:sz w:val="52"/>
      <w:szCs w:val="52"/>
    </w:rPr>
  </w:style>
  <w:style w:type="character" w:customStyle="1" w:styleId="TitleChar">
    <w:name w:val="Title Char"/>
    <w:basedOn w:val="DefaultParagraphFont"/>
    <w:link w:val="Title"/>
    <w:uiPriority w:val="10"/>
    <w:rsid w:val="0067132A"/>
    <w:rPr>
      <w:caps/>
      <w:color w:val="D34817" w:themeColor="accent1"/>
      <w:spacing w:val="10"/>
      <w:kern w:val="28"/>
      <w:sz w:val="52"/>
      <w:szCs w:val="52"/>
    </w:rPr>
  </w:style>
  <w:style w:type="paragraph" w:styleId="Subtitle">
    <w:name w:val="Subtitle"/>
    <w:basedOn w:val="Normal"/>
    <w:next w:val="Normal"/>
    <w:link w:val="SubtitleChar"/>
    <w:uiPriority w:val="11"/>
    <w:qFormat/>
    <w:rsid w:val="0067132A"/>
    <w:pPr>
      <w:spacing w:after="1000" w:line="240" w:lineRule="auto"/>
    </w:pPr>
    <w:rPr>
      <w:caps/>
      <w:color w:val="595959" w:themeColor="text1" w:themeTint="A6"/>
      <w:spacing w:val="10"/>
      <w:sz w:val="24"/>
      <w:szCs w:val="24"/>
    </w:rPr>
  </w:style>
  <w:style w:type="character" w:customStyle="1" w:styleId="Heading1Char">
    <w:name w:val="Heading 1 Char"/>
    <w:basedOn w:val="DefaultParagraphFont"/>
    <w:link w:val="Heading1"/>
    <w:uiPriority w:val="9"/>
    <w:rsid w:val="0067132A"/>
    <w:rPr>
      <w:b/>
      <w:bCs/>
      <w:caps/>
      <w:color w:val="FFFFFF" w:themeColor="background1"/>
      <w:spacing w:val="15"/>
      <w:shd w:val="clear" w:color="auto" w:fill="D34817" w:themeFill="accent1"/>
    </w:rPr>
  </w:style>
  <w:style w:type="character" w:customStyle="1" w:styleId="Heading2Char">
    <w:name w:val="Heading 2 Char"/>
    <w:basedOn w:val="DefaultParagraphFont"/>
    <w:link w:val="Heading2"/>
    <w:uiPriority w:val="9"/>
    <w:rsid w:val="0067132A"/>
    <w:rPr>
      <w:caps/>
      <w:spacing w:val="15"/>
      <w:shd w:val="clear" w:color="auto" w:fill="F9D8CD" w:themeFill="accent1" w:themeFillTint="33"/>
    </w:rPr>
  </w:style>
  <w:style w:type="paragraph" w:styleId="ListBullet">
    <w:name w:val="List Bullet"/>
    <w:basedOn w:val="Normal"/>
    <w:uiPriority w:val="31"/>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qFormat/>
    <w:rsid w:val="0067132A"/>
    <w:pPr>
      <w:pBdr>
        <w:top w:val="single" w:sz="4" w:space="10" w:color="D34817" w:themeColor="accent1"/>
        <w:left w:val="single" w:sz="4" w:space="10" w:color="D34817" w:themeColor="accent1"/>
      </w:pBdr>
      <w:spacing w:after="0"/>
      <w:ind w:left="1296" w:right="1152"/>
      <w:jc w:val="both"/>
    </w:pPr>
    <w:rPr>
      <w:i/>
      <w:iCs/>
      <w:color w:val="D34817" w:themeColor="accent1"/>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leNormal"/>
    <w:uiPriority w:val="99"/>
    <w:pPr>
      <w:spacing w:before="240" w:after="180" w:line="240" w:lineRule="auto"/>
    </w:pPr>
    <w:rPr>
      <w:b/>
    </w:rPr>
    <w:tblPr>
      <w:tblInd w:w="0" w:type="dxa"/>
      <w:tblBorders>
        <w:bottom w:val="single" w:sz="6" w:space="0" w:color="D34817" w:themeColor="accent1"/>
        <w:insideH w:val="single" w:sz="6" w:space="0" w:color="D34817"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E9E5DC" w:themeColor="background2"/>
        <w:sz w:val="28"/>
      </w:rPr>
      <w:tblPr/>
      <w:trPr>
        <w:tblHeader/>
      </w:trPr>
      <w:tcPr>
        <w:tcBorders>
          <w:top w:val="nil"/>
          <w:left w:val="nil"/>
          <w:bottom w:val="nil"/>
          <w:right w:val="nil"/>
          <w:insideH w:val="nil"/>
          <w:insideV w:val="nil"/>
          <w:tl2br w:val="nil"/>
          <w:tr2bl w:val="nil"/>
        </w:tcBorders>
        <w:shd w:val="clear" w:color="auto" w:fill="D34817"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D34817" w:themeColor="accent1"/>
        <w:sz w:val="24"/>
      </w:rPr>
    </w:tblStylePr>
    <w:tblStylePr w:type="nwCell">
      <w:pPr>
        <w:wordWrap/>
        <w:jc w:val="left"/>
      </w:pPr>
    </w:tblStylePr>
  </w:style>
  <w:style w:type="character" w:customStyle="1" w:styleId="SubtitleChar">
    <w:name w:val="Subtitle Char"/>
    <w:basedOn w:val="DefaultParagraphFont"/>
    <w:link w:val="Subtitle"/>
    <w:uiPriority w:val="11"/>
    <w:rsid w:val="0067132A"/>
    <w:rPr>
      <w:caps/>
      <w:color w:val="595959" w:themeColor="text1" w:themeTint="A6"/>
      <w:spacing w:val="10"/>
      <w:sz w:val="24"/>
      <w:szCs w:val="24"/>
    </w:rPr>
  </w:style>
  <w:style w:type="character" w:customStyle="1" w:styleId="Heading7Char">
    <w:name w:val="Heading 7 Char"/>
    <w:basedOn w:val="DefaultParagraphFont"/>
    <w:link w:val="Heading7"/>
    <w:uiPriority w:val="9"/>
    <w:semiHidden/>
    <w:rsid w:val="0067132A"/>
    <w:rPr>
      <w:caps/>
      <w:color w:val="9D3511" w:themeColor="accent1" w:themeShade="BF"/>
      <w:spacing w:val="10"/>
    </w:rPr>
  </w:style>
  <w:style w:type="character" w:customStyle="1" w:styleId="Heading8Char">
    <w:name w:val="Heading 8 Char"/>
    <w:basedOn w:val="DefaultParagraphFont"/>
    <w:link w:val="Heading8"/>
    <w:uiPriority w:val="9"/>
    <w:semiHidden/>
    <w:rsid w:val="0067132A"/>
    <w:rPr>
      <w:caps/>
      <w:spacing w:val="10"/>
      <w:sz w:val="18"/>
      <w:szCs w:val="18"/>
    </w:rPr>
  </w:style>
  <w:style w:type="character" w:customStyle="1" w:styleId="Heading9Char">
    <w:name w:val="Heading 9 Char"/>
    <w:basedOn w:val="DefaultParagraphFont"/>
    <w:link w:val="Heading9"/>
    <w:uiPriority w:val="9"/>
    <w:semiHidden/>
    <w:rsid w:val="0067132A"/>
    <w:rPr>
      <w:i/>
      <w:caps/>
      <w:spacing w:val="10"/>
      <w:sz w:val="18"/>
      <w:szCs w:val="18"/>
    </w:rPr>
  </w:style>
  <w:style w:type="character" w:styleId="SubtleEmphasis">
    <w:name w:val="Subtle Emphasis"/>
    <w:uiPriority w:val="19"/>
    <w:qFormat/>
    <w:rsid w:val="0067132A"/>
    <w:rPr>
      <w:i/>
      <w:iCs/>
      <w:color w:val="68230B" w:themeColor="accent1" w:themeShade="7F"/>
    </w:rPr>
  </w:style>
  <w:style w:type="character" w:styleId="Emphasis">
    <w:name w:val="Emphasis"/>
    <w:uiPriority w:val="20"/>
    <w:qFormat/>
    <w:rsid w:val="0067132A"/>
    <w:rPr>
      <w:caps/>
      <w:color w:val="68230B" w:themeColor="accent1" w:themeShade="7F"/>
      <w:spacing w:val="5"/>
    </w:rPr>
  </w:style>
  <w:style w:type="character" w:styleId="IntenseEmphasis">
    <w:name w:val="Intense Emphasis"/>
    <w:uiPriority w:val="21"/>
    <w:qFormat/>
    <w:rsid w:val="0067132A"/>
    <w:rPr>
      <w:b/>
      <w:bCs/>
      <w:caps/>
      <w:color w:val="68230B" w:themeColor="accent1" w:themeShade="7F"/>
      <w:spacing w:val="10"/>
    </w:rPr>
  </w:style>
  <w:style w:type="character" w:styleId="Strong">
    <w:name w:val="Strong"/>
    <w:uiPriority w:val="22"/>
    <w:qFormat/>
    <w:rsid w:val="0067132A"/>
    <w:rPr>
      <w:b/>
      <w:bCs/>
    </w:rPr>
  </w:style>
  <w:style w:type="character" w:styleId="SubtleReference">
    <w:name w:val="Subtle Reference"/>
    <w:uiPriority w:val="31"/>
    <w:qFormat/>
    <w:rsid w:val="0067132A"/>
    <w:rPr>
      <w:b/>
      <w:bCs/>
      <w:color w:val="D34817" w:themeColor="accent1"/>
    </w:rPr>
  </w:style>
  <w:style w:type="character" w:styleId="IntenseReference">
    <w:name w:val="Intense Reference"/>
    <w:uiPriority w:val="32"/>
    <w:qFormat/>
    <w:rsid w:val="0067132A"/>
    <w:rPr>
      <w:b/>
      <w:bCs/>
      <w:i/>
      <w:iCs/>
      <w:caps/>
      <w:color w:val="D34817" w:themeColor="accent1"/>
    </w:rPr>
  </w:style>
  <w:style w:type="character" w:styleId="BookTitle">
    <w:name w:val="Book Title"/>
    <w:uiPriority w:val="33"/>
    <w:qFormat/>
    <w:rsid w:val="0067132A"/>
    <w:rPr>
      <w:b/>
      <w:bCs/>
      <w:i/>
      <w:iCs/>
      <w:spacing w:val="9"/>
    </w:rPr>
  </w:style>
  <w:style w:type="paragraph" w:styleId="Caption">
    <w:name w:val="caption"/>
    <w:basedOn w:val="Normal"/>
    <w:next w:val="Normal"/>
    <w:uiPriority w:val="35"/>
    <w:semiHidden/>
    <w:unhideWhenUsed/>
    <w:qFormat/>
    <w:rsid w:val="0067132A"/>
    <w:rPr>
      <w:b/>
      <w:bCs/>
      <w:color w:val="9D3511" w:themeColor="accent1" w:themeShade="BF"/>
      <w:sz w:val="16"/>
      <w:szCs w:val="16"/>
    </w:rPr>
  </w:style>
  <w:style w:type="paragraph" w:styleId="TOCHeading">
    <w:name w:val="TOC Heading"/>
    <w:basedOn w:val="Heading1"/>
    <w:next w:val="Normal"/>
    <w:uiPriority w:val="39"/>
    <w:semiHidden/>
    <w:unhideWhenUsed/>
    <w:qFormat/>
    <w:rsid w:val="0067132A"/>
    <w:pPr>
      <w:outlineLvl w:val="9"/>
    </w:p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D34817" w:themeColor="accent1"/>
        <w:left w:val="single" w:sz="4" w:space="31" w:color="D34817" w:themeColor="accent1"/>
        <w:bottom w:val="single" w:sz="4" w:space="8" w:color="D34817" w:themeColor="accent1"/>
        <w:right w:val="single" w:sz="4" w:space="31" w:color="D34817" w:themeColor="accent1"/>
      </w:pBdr>
      <w:shd w:val="clear" w:color="auto" w:fill="D34817"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D34817" w:themeFill="accent1"/>
    </w:rPr>
  </w:style>
  <w:style w:type="paragraph" w:styleId="Quote">
    <w:name w:val="Quote"/>
    <w:basedOn w:val="Normal"/>
    <w:next w:val="Normal"/>
    <w:link w:val="QuoteChar"/>
    <w:uiPriority w:val="29"/>
    <w:qFormat/>
    <w:rsid w:val="0067132A"/>
    <w:rPr>
      <w:i/>
      <w:iCs/>
    </w:rPr>
  </w:style>
  <w:style w:type="character" w:customStyle="1" w:styleId="QuoteChar">
    <w:name w:val="Quote Char"/>
    <w:basedOn w:val="DefaultParagraphFont"/>
    <w:link w:val="Quote"/>
    <w:uiPriority w:val="29"/>
    <w:rsid w:val="0067132A"/>
    <w:rPr>
      <w:i/>
      <w:iCs/>
      <w:sz w:val="20"/>
      <w:szCs w:val="20"/>
    </w:rPr>
  </w:style>
  <w:style w:type="character" w:customStyle="1" w:styleId="IntenseQuoteChar">
    <w:name w:val="Intense Quote Char"/>
    <w:basedOn w:val="DefaultParagraphFont"/>
    <w:link w:val="IntenseQuote"/>
    <w:uiPriority w:val="30"/>
    <w:rsid w:val="0067132A"/>
    <w:rPr>
      <w:i/>
      <w:iCs/>
      <w:color w:val="D34817" w:themeColor="accent1"/>
      <w:sz w:val="20"/>
      <w:szCs w:val="20"/>
    </w:rPr>
  </w:style>
  <w:style w:type="character" w:customStyle="1" w:styleId="Heading3Char">
    <w:name w:val="Heading 3 Char"/>
    <w:basedOn w:val="DefaultParagraphFont"/>
    <w:link w:val="Heading3"/>
    <w:uiPriority w:val="9"/>
    <w:semiHidden/>
    <w:rsid w:val="0067132A"/>
    <w:rPr>
      <w:caps/>
      <w:color w:val="68230B" w:themeColor="accent1" w:themeShade="7F"/>
      <w:spacing w:val="15"/>
    </w:rPr>
  </w:style>
  <w:style w:type="paragraph" w:styleId="ListNumber">
    <w:name w:val="List Number"/>
    <w:basedOn w:val="Normal"/>
    <w:uiPriority w:val="32"/>
    <w:pPr>
      <w:numPr>
        <w:numId w:val="7"/>
      </w:numPr>
      <w:contextualSpacing/>
    </w:pPr>
  </w:style>
  <w:style w:type="character" w:customStyle="1" w:styleId="Heading6Char">
    <w:name w:val="Heading 6 Char"/>
    <w:basedOn w:val="DefaultParagraphFont"/>
    <w:link w:val="Heading6"/>
    <w:uiPriority w:val="9"/>
    <w:semiHidden/>
    <w:rsid w:val="0067132A"/>
    <w:rPr>
      <w:caps/>
      <w:color w:val="9D3511" w:themeColor="accent1" w:themeShade="BF"/>
      <w:spacing w:val="10"/>
    </w:rPr>
  </w:style>
  <w:style w:type="character" w:customStyle="1" w:styleId="Heading4Char">
    <w:name w:val="Heading 4 Char"/>
    <w:basedOn w:val="DefaultParagraphFont"/>
    <w:link w:val="Heading4"/>
    <w:uiPriority w:val="9"/>
    <w:semiHidden/>
    <w:rsid w:val="0067132A"/>
    <w:rPr>
      <w:caps/>
      <w:color w:val="9D3511" w:themeColor="accent1" w:themeShade="BF"/>
      <w:spacing w:val="10"/>
    </w:rPr>
  </w:style>
  <w:style w:type="character" w:customStyle="1" w:styleId="Heading5Char">
    <w:name w:val="Heading 5 Char"/>
    <w:basedOn w:val="DefaultParagraphFont"/>
    <w:link w:val="Heading5"/>
    <w:uiPriority w:val="9"/>
    <w:semiHidden/>
    <w:rsid w:val="0067132A"/>
    <w:rPr>
      <w:caps/>
      <w:color w:val="9D3511" w:themeColor="accent1" w:themeShade="BF"/>
      <w:spacing w:val="10"/>
    </w:rPr>
  </w:style>
  <w:style w:type="paragraph" w:styleId="NoSpacing">
    <w:name w:val="No Spacing"/>
    <w:basedOn w:val="Normal"/>
    <w:link w:val="NoSpacingChar"/>
    <w:uiPriority w:val="1"/>
    <w:qFormat/>
    <w:rsid w:val="0067132A"/>
    <w:pPr>
      <w:spacing w:before="0" w:after="0" w:line="240" w:lineRule="auto"/>
    </w:pPr>
  </w:style>
  <w:style w:type="paragraph" w:styleId="ListParagraph">
    <w:name w:val="List Paragraph"/>
    <w:basedOn w:val="Normal"/>
    <w:uiPriority w:val="34"/>
    <w:qFormat/>
    <w:rsid w:val="0067132A"/>
    <w:pPr>
      <w:ind w:left="720"/>
      <w:contextualSpacing/>
    </w:pPr>
  </w:style>
  <w:style w:type="character" w:customStyle="1" w:styleId="NoSpacingChar">
    <w:name w:val="No Spacing Char"/>
    <w:basedOn w:val="DefaultParagraphFont"/>
    <w:link w:val="NoSpacing"/>
    <w:uiPriority w:val="1"/>
    <w:rsid w:val="006713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076848">
      <w:bodyDiv w:val="1"/>
      <w:marLeft w:val="0"/>
      <w:marRight w:val="0"/>
      <w:marTop w:val="0"/>
      <w:marBottom w:val="0"/>
      <w:divBdr>
        <w:top w:val="none" w:sz="0" w:space="0" w:color="auto"/>
        <w:left w:val="none" w:sz="0" w:space="0" w:color="auto"/>
        <w:bottom w:val="none" w:sz="0" w:space="0" w:color="auto"/>
        <w:right w:val="none" w:sz="0" w:space="0" w:color="auto"/>
      </w:divBdr>
    </w:div>
    <w:div w:id="117757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plagge/Library/Containers/com.microsoft.Word/Data/Library/Caches/1033/TM10002076/Business%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0D8"/>
    <w:rsid w:val="005B71BA"/>
    <w:rsid w:val="006A3400"/>
    <w:rsid w:val="00AA4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D8793DC44E214BA0E1BED7F4545E01">
    <w:name w:val="3ED8793DC44E214BA0E1BED7F4545E01"/>
  </w:style>
  <w:style w:type="paragraph" w:customStyle="1" w:styleId="E2ED29EBBFA0E248A7B1C0D7ED7B5819">
    <w:name w:val="E2ED29EBBFA0E248A7B1C0D7ED7B5819"/>
  </w:style>
  <w:style w:type="paragraph" w:customStyle="1" w:styleId="921C16690EF3664284907DAD2BC225E4">
    <w:name w:val="921C16690EF3664284907DAD2BC225E4"/>
  </w:style>
  <w:style w:type="paragraph" w:customStyle="1" w:styleId="FD1A7E10AA82A04EA9B55FF9BBF09313">
    <w:name w:val="FD1A7E10AA82A04EA9B55FF9BBF09313"/>
  </w:style>
  <w:style w:type="paragraph" w:customStyle="1" w:styleId="45CA29035F1F954986580D871BA0224D">
    <w:name w:val="45CA29035F1F954986580D871BA0224D"/>
  </w:style>
  <w:style w:type="paragraph" w:customStyle="1" w:styleId="EB8D060686172F44BA51EE349E38742B">
    <w:name w:val="EB8D060686172F44BA51EE349E38742B"/>
  </w:style>
  <w:style w:type="paragraph" w:styleId="ListBullet">
    <w:name w:val="List Bullet"/>
    <w:basedOn w:val="Normal"/>
    <w:uiPriority w:val="31"/>
    <w:qFormat/>
    <w:pPr>
      <w:numPr>
        <w:numId w:val="1"/>
      </w:numPr>
      <w:spacing w:before="160" w:after="320" w:line="360" w:lineRule="auto"/>
      <w:contextualSpacing/>
    </w:pPr>
    <w:rPr>
      <w:rFonts w:eastAsiaTheme="minorHAnsi"/>
      <w:color w:val="7F7F7F" w:themeColor="text1" w:themeTint="80"/>
      <w:lang w:eastAsia="ja-JP"/>
    </w:rPr>
  </w:style>
  <w:style w:type="paragraph" w:customStyle="1" w:styleId="D8EDE66D0824C44B97CF05A8D0FA4AC6">
    <w:name w:val="D8EDE66D0824C44B97CF05A8D0FA4AC6"/>
  </w:style>
  <w:style w:type="paragraph" w:customStyle="1" w:styleId="05439F93BC33C443A815D08C180AB520">
    <w:name w:val="05439F93BC33C443A815D08C180AB520"/>
  </w:style>
  <w:style w:type="paragraph" w:customStyle="1" w:styleId="5259BB8170A43644A5277A02D72F941D">
    <w:name w:val="5259BB8170A43644A5277A02D72F941D"/>
    <w:rsid w:val="006A34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Vapor Trail">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428B42-8AB4-B241-815D-01065294B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18</TotalTime>
  <Pages>3</Pages>
  <Words>3595</Words>
  <Characters>20492</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Plagge</dc:creator>
  <cp:keywords/>
  <dc:description/>
  <cp:lastModifiedBy>Mark Plagge</cp:lastModifiedBy>
  <cp:revision>12</cp:revision>
  <cp:lastPrinted>2016-03-23T16:21:00Z</cp:lastPrinted>
  <dcterms:created xsi:type="dcterms:W3CDTF">2016-03-23T15:57:00Z</dcterms:created>
  <dcterms:modified xsi:type="dcterms:W3CDTF">2016-03-23T17:13:00Z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Mendeley Document_1">
    <vt:lpwstr>True</vt:lpwstr>
  </property>
  <property fmtid="{D5CDD505-2E9C-101B-9397-08002B2CF9AE}" pid="4" name="Mendeley User Name_1">
    <vt:lpwstr>plaggm@rpi.edu@www.mendeley.com</vt:lpwstr>
  </property>
  <property fmtid="{D5CDD505-2E9C-101B-9397-08002B2CF9AE}" pid="5" name="Mendeley Citation Style_1">
    <vt:lpwstr>http://www.zotero.org/styles/acm-sig-proceedings</vt:lpwstr>
  </property>
</Properties>
</file>